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天津市西青区水政监察事务中心</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我单位的主要职责和任务是参与起草水行政执法工作、水利工程建设质量与安全监督的有关规范性文件；承担水务法制宣传教育和相关工作人员业务培训等工作；根据法律、法规、规章的规定，可以受区水务局书面委托，承担水资源、水域、水工程、水旱灾害防御、水土保持、水库移民、水文、供水、节水、排水、污水处理及其污泥处置、再生水利用、水利工程建设质量与安全监督等方面的水务行政执法工作；协助区水务局承担全区水务行政执法检查和跨区域水务行政执法检查中涉及我区的有关工作；承担区水务局管理的工程建设项目的质量监督工作；承担区水务局管理的工程施工现场的安全生产监督工作；完成区水务局交办的其他任务。</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天津市西青区水政监察事务中心部门内设</w:t>
      </w:r>
      <w:r>
        <w:rPr>
          <w:rFonts w:ascii="仿宋" w:hAnsi="仿宋" w:cs="仿宋" w:eastAsia="仿宋"/>
          <w:sz w:val="30"/>
          <w:b w:val="off"/>
          <w:color w:val="000000"/>
        </w:rPr>
        <w:t>5</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纳入天津市西青区水政监察事务中心单位2025年部门预算编制范围的预算单位包括：</w:t>
      </w:r>
    </w:p>
    <w:p>
      <w:pPr>
        <w:spacing w:line="560" w:lineRule="exact"/>
        <w:ind w:firstLine="600"/>
        <w:jc w:val="both"/>
      </w:pPr>
      <w:r>
        <w:rPr>
          <w:rFonts w:ascii="仿宋" w:hAnsi="仿宋" w:cs="仿宋" w:eastAsia="仿宋"/>
          <w:sz w:val="30"/>
          <w:b w:val="off"/>
          <w:color w:val="000000"/>
        </w:rPr>
        <w:t>1.天津市西青区水政监察事务中心</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按照综合预算的原则，天津市西青区水政监察事务中心单位所有收入和支出均纳入部门预算管理。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一般公共预算拨款收入306.81万元、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农林水支出262.83万元、</w:t>
      </w:r>
      <w:r>
        <w:rPr>
          <w:rFonts w:ascii="仿宋" w:hAnsi="仿宋" w:cs="仿宋" w:eastAsia="仿宋"/>
          <w:sz w:val="30"/>
          <w:b w:val="off"/>
          <w:color w:val="000000"/>
        </w:rPr>
        <w:t>教育支出0.26万元、</w:t>
      </w:r>
      <w:r>
        <w:rPr>
          <w:rFonts w:ascii="仿宋" w:hAnsi="仿宋" w:cs="仿宋" w:eastAsia="仿宋"/>
          <w:sz w:val="30"/>
          <w:b w:val="off"/>
          <w:color w:val="000000"/>
        </w:rPr>
        <w:t>社会保障和就业支出30.11万元、</w:t>
      </w:r>
      <w:r>
        <w:rPr>
          <w:rFonts w:ascii="仿宋" w:hAnsi="仿宋" w:cs="仿宋" w:eastAsia="仿宋"/>
          <w:sz w:val="30"/>
          <w:b w:val="off"/>
          <w:color w:val="000000"/>
        </w:rPr>
        <w:t>卫生健康支出13.61万元。</w:t>
      </w:r>
      <w:r>
        <w:rPr>
          <w:rFonts w:ascii="仿宋" w:hAnsi="仿宋" w:cs="仿宋" w:eastAsia="仿宋"/>
          <w:sz w:val="30"/>
          <w:b w:val="off"/>
          <w:color w:val="000000"/>
        </w:rPr>
        <w:t>天津市西青区水政监察事务中心单位2025年收支总预算</w:t>
      </w:r>
      <w:r>
        <w:rPr>
          <w:rFonts w:ascii="仿宋" w:hAnsi="仿宋" w:cs="仿宋" w:eastAsia="仿宋"/>
          <w:sz w:val="30"/>
          <w:b w:val="off"/>
          <w:color w:val="000000"/>
        </w:rPr>
        <w:t>306.81</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天津市西青区水政监察事务中心单位2025年部门预算收入306.81万元</w:t>
      </w:r>
      <w:r>
        <w:rPr>
          <w:rFonts w:ascii="仿宋" w:hAnsi="仿宋" w:cs="仿宋" w:eastAsia="仿宋"/>
          <w:sz w:val="30"/>
          <w:b w:val="off"/>
          <w:color w:val="000000"/>
        </w:rPr>
        <w:t>，与上年预算相比增加306.81万元，主要原因是</w:t>
      </w:r>
      <w:r>
        <w:rPr>
          <w:rFonts w:ascii="仿宋" w:hAnsi="仿宋" w:cs="仿宋" w:eastAsia="仿宋"/>
          <w:sz w:val="30"/>
          <w:b w:val="off"/>
          <w:color w:val="000000"/>
        </w:rPr>
        <w:t>天津市西青区水政监察事务中心于2024年8月2日成立，上年没有预算数据。</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一般公共预算306.81万元，占100.00%；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天津市西青区水政监察事务中心单位2025年支出预算306.81万元</w:t>
      </w:r>
      <w:r>
        <w:rPr>
          <w:rFonts w:ascii="仿宋" w:hAnsi="仿宋" w:cs="仿宋" w:eastAsia="仿宋"/>
          <w:sz w:val="30"/>
          <w:b w:val="off"/>
          <w:color w:val="000000"/>
        </w:rPr>
        <w:t>，与上年预算相比增加306.81万元，主要原因是</w:t>
      </w:r>
      <w:r>
        <w:rPr>
          <w:rFonts w:ascii="仿宋" w:hAnsi="仿宋" w:cs="仿宋" w:eastAsia="仿宋"/>
          <w:sz w:val="30"/>
          <w:b w:val="off"/>
          <w:color w:val="000000"/>
        </w:rPr>
        <w:t>天津市西青区水政监察事务中心于2024年8月2日成立，上年没有预算数据。</w:t>
      </w:r>
      <w:r>
        <w:rPr>
          <w:rFonts w:ascii="仿宋" w:hAnsi="仿宋" w:cs="仿宋" w:eastAsia="仿宋"/>
          <w:sz w:val="30"/>
          <w:b w:val="off"/>
          <w:color w:val="000000"/>
        </w:rPr>
        <w:t>其中：</w:t>
      </w:r>
      <w:r>
        <w:rPr>
          <w:rFonts w:ascii="仿宋" w:hAnsi="仿宋" w:cs="仿宋" w:eastAsia="仿宋"/>
          <w:sz w:val="30"/>
          <w:b w:val="off"/>
          <w:color w:val="000000"/>
        </w:rPr>
        <w:t>基本支出303.81万元，占99.02%；</w:t>
      </w:r>
      <w:r>
        <w:rPr>
          <w:rFonts w:ascii="仿宋" w:hAnsi="仿宋" w:cs="仿宋" w:eastAsia="仿宋"/>
          <w:sz w:val="30"/>
          <w:b w:val="off"/>
          <w:color w:val="000000"/>
        </w:rPr>
        <w:t>项目支出3.00万元，占0.98%；</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天津市西青区水政监察事务中心单位2025年财政拨款收入预算306.81万元</w:t>
      </w:r>
      <w:r>
        <w:rPr>
          <w:rFonts w:ascii="仿宋" w:hAnsi="仿宋" w:cs="仿宋" w:eastAsia="仿宋"/>
          <w:sz w:val="30"/>
          <w:b w:val="off"/>
          <w:color w:val="000000"/>
        </w:rPr>
        <w:t>，与上年预算相比增加306.81万元，主要原因是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一般公共预算拨款收入306.81万元、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2025年财政拨款支出预算306.81万元</w:t>
      </w:r>
      <w:r>
        <w:rPr>
          <w:rFonts w:ascii="仿宋" w:hAnsi="仿宋" w:cs="仿宋" w:eastAsia="仿宋"/>
          <w:sz w:val="30"/>
          <w:b w:val="off"/>
          <w:color w:val="000000"/>
        </w:rPr>
        <w:t>，与上年预算相比增加306.81万元，主要原因是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支出包括：</w:t>
      </w:r>
      <w:r>
        <w:rPr>
          <w:rFonts w:ascii="仿宋" w:hAnsi="仿宋" w:cs="仿宋" w:eastAsia="仿宋"/>
          <w:sz w:val="30"/>
          <w:b w:val="off"/>
          <w:color w:val="000000"/>
        </w:rPr>
        <w:t>教育支出0.26万元 ；</w:t>
      </w:r>
      <w:r>
        <w:rPr>
          <w:rFonts w:ascii="仿宋" w:hAnsi="仿宋" w:cs="仿宋" w:eastAsia="仿宋"/>
          <w:sz w:val="30"/>
          <w:b w:val="off"/>
          <w:color w:val="000000"/>
        </w:rPr>
        <w:t>社会保障和就业支出30.11万元 ；</w:t>
      </w:r>
      <w:r>
        <w:rPr>
          <w:rFonts w:ascii="仿宋" w:hAnsi="仿宋" w:cs="仿宋" w:eastAsia="仿宋"/>
          <w:sz w:val="30"/>
          <w:b w:val="off"/>
          <w:color w:val="000000"/>
        </w:rPr>
        <w:t>卫生健康支出13.61万元 ；</w:t>
      </w:r>
      <w:r>
        <w:rPr>
          <w:rFonts w:ascii="仿宋" w:hAnsi="仿宋" w:cs="仿宋" w:eastAsia="仿宋"/>
          <w:sz w:val="30"/>
          <w:b w:val="off"/>
          <w:color w:val="000000"/>
        </w:rPr>
        <w:t>农林水支出262.83万元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天津市西青区水政监察事务中心单位2025年一般公共预算支出306.81万元</w:t>
      </w:r>
      <w:r>
        <w:rPr>
          <w:rFonts w:ascii="仿宋" w:hAnsi="仿宋" w:cs="仿宋" w:eastAsia="仿宋"/>
          <w:sz w:val="30"/>
          <w:b w:val="off"/>
          <w:color w:val="000000"/>
        </w:rPr>
        <w:t>(上年</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，与上年预算相比增加306.81万元，主要原因是</w:t>
      </w:r>
      <w:r>
        <w:rPr>
          <w:rFonts w:ascii="仿宋" w:hAnsi="仿宋" w:cs="仿宋" w:eastAsia="仿宋"/>
          <w:sz w:val="30"/>
          <w:b w:val="off"/>
          <w:color w:val="000000"/>
        </w:rPr>
        <w:t>天津市西青区水政监察事务中心于2024年8月2日成立，2024年没有预算数据。</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1、“教育支出（类）”0.26万元</w:t>
      </w:r>
      <w:r>
        <w:rPr>
          <w:rFonts w:ascii="仿宋" w:hAnsi="仿宋" w:cs="仿宋" w:eastAsia="仿宋"/>
          <w:sz w:val="30"/>
          <w:b w:val="off"/>
          <w:color w:val="000000"/>
        </w:rPr>
        <w:t>，与上年预算相比增加0.26万元，主要原因是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其中：</w:t>
      </w:r>
      <w:r>
        <w:rPr>
          <w:rFonts w:ascii="仿宋" w:hAnsi="仿宋" w:cs="仿宋" w:eastAsia="仿宋"/>
          <w:sz w:val="30"/>
          <w:b w:val="off"/>
          <w:color w:val="000000"/>
        </w:rPr>
        <w:t>“进修及培训（款）”0.26万元，包括：</w:t>
      </w:r>
      <w:r>
        <w:rPr>
          <w:rFonts w:ascii="仿宋" w:hAnsi="仿宋" w:cs="仿宋" w:eastAsia="仿宋"/>
          <w:sz w:val="30"/>
          <w:b w:val="off"/>
          <w:color w:val="000000"/>
        </w:rPr>
        <w:t>“培训支出（项）”0.26万元，</w:t>
      </w:r>
      <w:r>
        <w:rPr>
          <w:rFonts w:ascii="仿宋" w:hAnsi="仿宋" w:cs="仿宋" w:eastAsia="仿宋"/>
          <w:sz w:val="30"/>
          <w:b w:val="off"/>
          <w:color w:val="000000"/>
        </w:rPr>
        <w:t>主要用于</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2、“社会保障和就业支出（类）”30.11万元</w:t>
      </w:r>
      <w:r>
        <w:rPr>
          <w:rFonts w:ascii="仿宋" w:hAnsi="仿宋" w:cs="仿宋" w:eastAsia="仿宋"/>
          <w:sz w:val="30"/>
          <w:b w:val="off"/>
          <w:color w:val="000000"/>
        </w:rPr>
        <w:t>，与上年预算相比增加30.11万元，主要原因是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其中：</w:t>
      </w:r>
      <w:r>
        <w:rPr>
          <w:rFonts w:ascii="仿宋" w:hAnsi="仿宋" w:cs="仿宋" w:eastAsia="仿宋"/>
          <w:sz w:val="30"/>
          <w:b w:val="off"/>
          <w:color w:val="000000"/>
        </w:rPr>
        <w:t>“行政事业单位养老支出（款）”30.11万元，包括：</w:t>
      </w:r>
      <w:r>
        <w:rPr>
          <w:rFonts w:ascii="仿宋" w:hAnsi="仿宋" w:cs="仿宋" w:eastAsia="仿宋"/>
          <w:sz w:val="30"/>
          <w:b w:val="off"/>
          <w:color w:val="000000"/>
        </w:rPr>
        <w:t>“机关事业单位基本养老保险缴费支出（项）”20.07万元，</w:t>
      </w:r>
      <w:r>
        <w:rPr>
          <w:rFonts w:ascii="仿宋" w:hAnsi="仿宋" w:cs="仿宋" w:eastAsia="仿宋"/>
          <w:sz w:val="30"/>
          <w:b w:val="off"/>
          <w:color w:val="000000"/>
        </w:rPr>
        <w:t>主要用于</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r>
        <w:rPr>
          <w:rFonts w:ascii="仿宋" w:hAnsi="仿宋" w:cs="仿宋" w:eastAsia="仿宋"/>
          <w:sz w:val="30"/>
          <w:b w:val="off"/>
          <w:color w:val="000000"/>
        </w:rPr>
        <w:t>“机关事业单位职业年金缴费支出（项）”10.04万元，</w:t>
      </w:r>
      <w:r>
        <w:rPr>
          <w:rFonts w:ascii="仿宋" w:hAnsi="仿宋" w:cs="仿宋" w:eastAsia="仿宋"/>
          <w:sz w:val="30"/>
          <w:b w:val="off"/>
          <w:color w:val="000000"/>
        </w:rPr>
        <w:t>主要用于</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3、“卫生健康支出（类）”13.61万元</w:t>
      </w:r>
      <w:r>
        <w:rPr>
          <w:rFonts w:ascii="仿宋" w:hAnsi="仿宋" w:cs="仿宋" w:eastAsia="仿宋"/>
          <w:sz w:val="30"/>
          <w:b w:val="off"/>
          <w:color w:val="000000"/>
        </w:rPr>
        <w:t>，与上年预算相比增加13.61万元，主要原因是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其中：</w:t>
      </w:r>
      <w:r>
        <w:rPr>
          <w:rFonts w:ascii="仿宋" w:hAnsi="仿宋" w:cs="仿宋" w:eastAsia="仿宋"/>
          <w:sz w:val="30"/>
          <w:b w:val="off"/>
          <w:color w:val="000000"/>
        </w:rPr>
        <w:t>“行政事业单位医疗（款）”13.61万元，包括：</w:t>
      </w:r>
      <w:r>
        <w:rPr>
          <w:rFonts w:ascii="仿宋" w:hAnsi="仿宋" w:cs="仿宋" w:eastAsia="仿宋"/>
          <w:sz w:val="30"/>
          <w:b w:val="off"/>
          <w:color w:val="000000"/>
        </w:rPr>
        <w:t>“事业单位医疗（项）”12.55万元，</w:t>
      </w:r>
      <w:r>
        <w:rPr>
          <w:rFonts w:ascii="仿宋" w:hAnsi="仿宋" w:cs="仿宋" w:eastAsia="仿宋"/>
          <w:sz w:val="30"/>
          <w:b w:val="off"/>
          <w:color w:val="000000"/>
        </w:rPr>
        <w:t>主要用于</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r>
        <w:rPr>
          <w:rFonts w:ascii="仿宋" w:hAnsi="仿宋" w:cs="仿宋" w:eastAsia="仿宋"/>
          <w:sz w:val="30"/>
          <w:b w:val="off"/>
          <w:color w:val="000000"/>
        </w:rPr>
        <w:t>“其他行政事业单位医疗支出（项）”1.06万元，</w:t>
      </w:r>
      <w:r>
        <w:rPr>
          <w:rFonts w:ascii="仿宋" w:hAnsi="仿宋" w:cs="仿宋" w:eastAsia="仿宋"/>
          <w:sz w:val="30"/>
          <w:b w:val="off"/>
          <w:color w:val="000000"/>
        </w:rPr>
        <w:t>主要用于</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4、“农林水支出（类）”262.83万元</w:t>
      </w:r>
      <w:r>
        <w:rPr>
          <w:rFonts w:ascii="仿宋" w:hAnsi="仿宋" w:cs="仿宋" w:eastAsia="仿宋"/>
          <w:sz w:val="30"/>
          <w:b w:val="off"/>
          <w:color w:val="000000"/>
        </w:rPr>
        <w:t>，与上年预算相比增加262.83万元，主要原因是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其中：</w:t>
      </w:r>
      <w:r>
        <w:rPr>
          <w:rFonts w:ascii="仿宋" w:hAnsi="仿宋" w:cs="仿宋" w:eastAsia="仿宋"/>
          <w:sz w:val="30"/>
          <w:b w:val="off"/>
          <w:color w:val="000000"/>
        </w:rPr>
        <w:t>“水利（款）”262.83万元，包括：</w:t>
      </w:r>
      <w:r>
        <w:rPr>
          <w:rFonts w:ascii="仿宋" w:hAnsi="仿宋" w:cs="仿宋" w:eastAsia="仿宋"/>
          <w:sz w:val="30"/>
          <w:b w:val="off"/>
          <w:color w:val="000000"/>
        </w:rPr>
        <w:t>“水利行业业务管理（项）”262.83万元，</w:t>
      </w:r>
      <w:r>
        <w:rPr>
          <w:rFonts w:ascii="仿宋" w:hAnsi="仿宋" w:cs="仿宋" w:eastAsia="仿宋"/>
          <w:sz w:val="30"/>
          <w:b w:val="off"/>
          <w:color w:val="000000"/>
        </w:rPr>
        <w:t>主要用于</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天津市西青区水政监察事务中心单位2025年一般公共预算基本支出 303.81万元</w:t>
      </w:r>
      <w:r>
        <w:rPr>
          <w:rFonts w:ascii="仿宋" w:hAnsi="仿宋" w:cs="仿宋" w:eastAsia="仿宋"/>
          <w:sz w:val="30"/>
          <w:b w:val="off"/>
          <w:color w:val="000000"/>
        </w:rPr>
        <w:t>，与上年预算相比增加303.81万元，主要原因是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其中：</w:t>
      </w:r>
      <w:r>
        <w:rPr>
          <w:rFonts w:ascii="仿宋" w:hAnsi="仿宋" w:cs="仿宋" w:eastAsia="仿宋"/>
          <w:sz w:val="30"/>
          <w:b w:val="off"/>
          <w:color w:val="000000"/>
        </w:rPr>
        <w:t>人员经费 270.51万元，主要包括：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奖励金</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公用经费33.30万元，主要包括：</w:t>
      </w:r>
      <w:r>
        <w:rPr>
          <w:rFonts w:ascii="仿宋" w:hAnsi="仿宋" w:cs="仿宋" w:eastAsia="仿宋"/>
          <w:sz w:val="30"/>
          <w:b w:val="off"/>
          <w:color w:val="000000"/>
        </w:rPr>
        <w:t>办公费</w:t>
      </w:r>
      <w:r>
        <w:rPr>
          <w:rFonts w:ascii="仿宋" w:hAnsi="仿宋" w:cs="仿宋" w:eastAsia="仿宋"/>
          <w:sz w:val="30"/>
          <w:b w:val="off"/>
          <w:color w:val="000000"/>
        </w:rPr>
        <w:t>、</w:t>
      </w:r>
      <w:r>
        <w:rPr>
          <w:rFonts w:ascii="仿宋" w:hAnsi="仿宋" w:cs="仿宋" w:eastAsia="仿宋"/>
          <w:sz w:val="30"/>
          <w:b w:val="off"/>
          <w:color w:val="000000"/>
        </w:rPr>
        <w:t>水费</w:t>
      </w:r>
      <w:r>
        <w:rPr>
          <w:rFonts w:ascii="仿宋" w:hAnsi="仿宋" w:cs="仿宋" w:eastAsia="仿宋"/>
          <w:sz w:val="30"/>
          <w:b w:val="off"/>
          <w:color w:val="000000"/>
        </w:rPr>
        <w:t>、</w:t>
      </w:r>
      <w:r>
        <w:rPr>
          <w:rFonts w:ascii="仿宋" w:hAnsi="仿宋" w:cs="仿宋" w:eastAsia="仿宋"/>
          <w:sz w:val="30"/>
          <w:b w:val="off"/>
          <w:color w:val="000000"/>
        </w:rPr>
        <w:t>电费</w:t>
      </w:r>
      <w:r>
        <w:rPr>
          <w:rFonts w:ascii="仿宋" w:hAnsi="仿宋" w:cs="仿宋" w:eastAsia="仿宋"/>
          <w:sz w:val="30"/>
          <w:b w:val="off"/>
          <w:color w:val="000000"/>
        </w:rPr>
        <w:t>、</w:t>
      </w:r>
      <w:r>
        <w:rPr>
          <w:rFonts w:ascii="仿宋" w:hAnsi="仿宋" w:cs="仿宋" w:eastAsia="仿宋"/>
          <w:sz w:val="30"/>
          <w:b w:val="off"/>
          <w:color w:val="000000"/>
        </w:rPr>
        <w:t>邮电费</w:t>
      </w:r>
      <w:r>
        <w:rPr>
          <w:rFonts w:ascii="仿宋" w:hAnsi="仿宋" w:cs="仿宋" w:eastAsia="仿宋"/>
          <w:sz w:val="30"/>
          <w:b w:val="off"/>
          <w:color w:val="000000"/>
        </w:rPr>
        <w:t>、</w:t>
      </w:r>
      <w:r>
        <w:rPr>
          <w:rFonts w:ascii="仿宋" w:hAnsi="仿宋" w:cs="仿宋" w:eastAsia="仿宋"/>
          <w:sz w:val="30"/>
          <w:b w:val="off"/>
          <w:color w:val="000000"/>
        </w:rPr>
        <w:t>物业管理费</w:t>
      </w:r>
      <w:r>
        <w:rPr>
          <w:rFonts w:ascii="仿宋" w:hAnsi="仿宋" w:cs="仿宋" w:eastAsia="仿宋"/>
          <w:sz w:val="30"/>
          <w:b w:val="off"/>
          <w:color w:val="000000"/>
        </w:rPr>
        <w:t>、</w:t>
      </w:r>
      <w:r>
        <w:rPr>
          <w:rFonts w:ascii="仿宋" w:hAnsi="仿宋" w:cs="仿宋" w:eastAsia="仿宋"/>
          <w:sz w:val="30"/>
          <w:b w:val="off"/>
          <w:color w:val="000000"/>
        </w:rPr>
        <w:t>差旅费</w:t>
      </w:r>
      <w:r>
        <w:rPr>
          <w:rFonts w:ascii="仿宋" w:hAnsi="仿宋" w:cs="仿宋" w:eastAsia="仿宋"/>
          <w:sz w:val="30"/>
          <w:b w:val="off"/>
          <w:color w:val="000000"/>
        </w:rPr>
        <w:t>、</w:t>
      </w:r>
      <w:r>
        <w:rPr>
          <w:rFonts w:ascii="仿宋" w:hAnsi="仿宋" w:cs="仿宋" w:eastAsia="仿宋"/>
          <w:sz w:val="30"/>
          <w:b w:val="off"/>
          <w:color w:val="000000"/>
        </w:rPr>
        <w:t>维修（护）费</w:t>
      </w:r>
      <w:r>
        <w:rPr>
          <w:rFonts w:ascii="仿宋" w:hAnsi="仿宋" w:cs="仿宋" w:eastAsia="仿宋"/>
          <w:sz w:val="30"/>
          <w:b w:val="off"/>
          <w:color w:val="000000"/>
        </w:rPr>
        <w:t>、</w:t>
      </w:r>
      <w:r>
        <w:rPr>
          <w:rFonts w:ascii="仿宋" w:hAnsi="仿宋" w:cs="仿宋" w:eastAsia="仿宋"/>
          <w:sz w:val="30"/>
          <w:b w:val="off"/>
          <w:color w:val="000000"/>
        </w:rPr>
        <w:t>培训费</w:t>
      </w:r>
      <w:r>
        <w:rPr>
          <w:rFonts w:ascii="仿宋" w:hAnsi="仿宋" w:cs="仿宋" w:eastAsia="仿宋"/>
          <w:sz w:val="30"/>
          <w:b w:val="off"/>
          <w:color w:val="000000"/>
        </w:rPr>
        <w:t>、</w:t>
      </w:r>
      <w:r>
        <w:rPr>
          <w:rFonts w:ascii="仿宋" w:hAnsi="仿宋" w:cs="仿宋" w:eastAsia="仿宋"/>
          <w:sz w:val="30"/>
          <w:b w:val="off"/>
          <w:color w:val="000000"/>
        </w:rPr>
        <w:t>工会经费</w:t>
      </w:r>
      <w:r>
        <w:rPr>
          <w:rFonts w:ascii="仿宋" w:hAnsi="仿宋" w:cs="仿宋" w:eastAsia="仿宋"/>
          <w:sz w:val="30"/>
          <w:b w:val="off"/>
          <w:color w:val="000000"/>
        </w:rPr>
        <w:t>、</w:t>
      </w:r>
      <w:r>
        <w:rPr>
          <w:rFonts w:ascii="仿宋" w:hAnsi="仿宋" w:cs="仿宋" w:eastAsia="仿宋"/>
          <w:sz w:val="30"/>
          <w:b w:val="off"/>
          <w:color w:val="000000"/>
        </w:rPr>
        <w:t>福利费</w:t>
      </w:r>
      <w:r>
        <w:rPr>
          <w:rFonts w:ascii="仿宋" w:hAnsi="仿宋" w:cs="仿宋" w:eastAsia="仿宋"/>
          <w:sz w:val="30"/>
          <w:b w:val="off"/>
          <w:color w:val="000000"/>
        </w:rPr>
        <w:t>、</w:t>
      </w:r>
      <w:r>
        <w:rPr>
          <w:rFonts w:ascii="仿宋" w:hAnsi="仿宋" w:cs="仿宋" w:eastAsia="仿宋"/>
          <w:sz w:val="30"/>
          <w:b w:val="off"/>
          <w:color w:val="000000"/>
        </w:rPr>
        <w:t>公务用车运行维护费</w:t>
      </w:r>
      <w:r>
        <w:rPr>
          <w:rFonts w:ascii="仿宋" w:hAnsi="仿宋" w:cs="仿宋" w:eastAsia="仿宋"/>
          <w:sz w:val="30"/>
          <w:b w:val="off"/>
          <w:color w:val="000000"/>
        </w:rPr>
        <w:t>、</w:t>
      </w:r>
      <w:r>
        <w:rPr>
          <w:rFonts w:ascii="仿宋" w:hAnsi="仿宋" w:cs="仿宋" w:eastAsia="仿宋"/>
          <w:sz w:val="30"/>
          <w:b w:val="off"/>
          <w:color w:val="000000"/>
        </w:rPr>
        <w:t>其他商品和服务支出</w:t>
      </w:r>
      <w:r>
        <w:rPr>
          <w:rFonts w:ascii="仿宋" w:hAnsi="仿宋" w:cs="仿宋" w:eastAsia="仿宋"/>
          <w:sz w:val="30"/>
          <w:b w:val="off"/>
          <w:color w:val="000000"/>
        </w:rPr>
        <w:t>、</w:t>
      </w:r>
      <w:r>
        <w:rPr>
          <w:rFonts w:ascii="仿宋" w:hAnsi="仿宋" w:cs="仿宋" w:eastAsia="仿宋"/>
          <w:sz w:val="30"/>
          <w:b w:val="off"/>
          <w:color w:val="000000"/>
        </w:rPr>
        <w:t>办公设备购置</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2025年一般公共预算“三公”经费安排3.13万元，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天津市西青区水政监察事务中心于2024年8月2日成立，2024年没有预算数据。</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(二)、2025年公务用车购置及运行费预算3.13万元，</w:t>
      </w:r>
    </w:p>
    <w:p>
      <w:pPr>
        <w:spacing w:line="560" w:lineRule="exact"/>
        <w:ind w:firstLine="600"/>
        <w:jc w:val="both"/>
      </w:pPr>
      <w:r>
        <w:rPr>
          <w:rFonts w:ascii="仿宋" w:hAnsi="仿宋" w:cs="仿宋" w:eastAsia="仿宋"/>
          <w:sz w:val="30"/>
          <w:b w:val="off"/>
          <w:color w:val="000000"/>
        </w:rPr>
        <w:t>其中公务用车运行费3.13万元，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天津市西青区水政监察事务中心于2024年8月2日成立，2024年没有预算数据。</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2025年天津市西青区水政监察事务中心单位预算中没有使用政府性基金预算安排的支出。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2025年天津市西青区水政监察事务中心单位预算中没有使用国有资本经营预算预算安排的支出。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0.65</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0.65</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采购1台台式计算机，采购2把办公椅。</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2</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2</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办公用车2辆</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天津市西青区水政监察事务中心单位2025年实行绩效目标管理的项目</w:t>
      </w:r>
      <w:r>
        <w:rPr>
          <w:rFonts w:ascii="仿宋" w:hAnsi="仿宋" w:cs="仿宋" w:eastAsia="仿宋"/>
          <w:sz w:val="30"/>
          <w:b w:val="off"/>
          <w:color w:val="000000"/>
        </w:rPr>
        <w:t>1</w:t>
      </w:r>
      <w:r>
        <w:rPr>
          <w:rFonts w:ascii="仿宋" w:hAnsi="仿宋" w:cs="仿宋" w:eastAsia="仿宋"/>
          <w:sz w:val="30"/>
          <w:b w:val="off"/>
          <w:color w:val="000000"/>
        </w:rPr>
        <w:t>个，涉及预算金额</w:t>
      </w:r>
      <w:r>
        <w:rPr>
          <w:rFonts w:ascii="仿宋" w:hAnsi="仿宋" w:cs="仿宋" w:eastAsia="仿宋"/>
          <w:sz w:val="30"/>
          <w:b w:val="off"/>
          <w:color w:val="000000"/>
        </w:rPr>
        <w:t>3</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32"/>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2025-03-11T07:55:28Z</dcterms:created>
  <dc:creator>Apache POI</dc:creator>
</cp:coreProperties>
</file>